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Информация о мероприятиях, проведенных в МБДОУ № 121</w:t>
      </w:r>
    </w:p>
    <w:p w14:paraId="02000000">
      <w:pPr>
        <w:pStyle w:val="Style_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«09 декабря – международный день борьбы с коррупцией».</w:t>
      </w:r>
    </w:p>
    <w:p w14:paraId="03000000">
      <w:pPr>
        <w:pStyle w:val="Style_1"/>
        <w:ind/>
        <w:jc w:val="center"/>
        <w:rPr>
          <w:rFonts w:ascii="Times New Roman" w:hAnsi="Times New Roman"/>
          <w:b w:val="1"/>
        </w:rPr>
      </w:pPr>
    </w:p>
    <w:tbl>
      <w:tblPr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404"/>
        <w:gridCol w:w="3701"/>
        <w:gridCol w:w="1851"/>
        <w:gridCol w:w="1851"/>
      </w:tblGrid>
      <w:tr>
        <w:trPr>
          <w:trHeight w:hRule="atLeast" w:val="360"/>
        </w:trPr>
        <w:tc>
          <w:tcPr>
            <w:tcW w:type="dxa" w:w="7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мероприятия</w:t>
            </w:r>
          </w:p>
        </w:tc>
        <w:tc>
          <w:tcPr>
            <w:tcW w:type="dxa" w:w="55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pStyle w:val="Style_1"/>
              <w:ind/>
              <w:jc w:val="center"/>
              <w:rPr>
                <w:b w:val="1"/>
              </w:rPr>
            </w:pPr>
            <w:r>
              <w:rPr>
                <w:b w:val="1"/>
              </w:rPr>
              <w:t>Количество и состав участников, приглашенные представители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Место проведения</w:t>
            </w:r>
          </w:p>
        </w:tc>
      </w:tr>
      <w:tr>
        <w:trPr>
          <w:trHeight w:hRule="atLeast" w:val="360"/>
        </w:trPr>
        <w:tc>
          <w:tcPr>
            <w:tcW w:type="dxa" w:w="7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25.11.2024 круглый стол «Противодействие коррупции в ДОУ»</w:t>
            </w:r>
          </w:p>
          <w:p w14:paraId="0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05.12.2024 круглый стол «Вместе против коррупции!»</w:t>
            </w:r>
          </w:p>
        </w:tc>
        <w:tc>
          <w:tcPr>
            <w:tcW w:type="dxa" w:w="55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 – сотрудники ДОУ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 121</w:t>
            </w:r>
          </w:p>
        </w:tc>
      </w:tr>
      <w:tr>
        <w:trPr>
          <w:trHeight w:hRule="atLeast" w:val="360"/>
        </w:trPr>
        <w:tc>
          <w:tcPr>
            <w:tcW w:type="dxa" w:w="7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03.12.2024 круглый стол для воспитателей «Формирование антикоррупционных стандартов поведения у детей старшего дошкольного возраста»</w:t>
            </w:r>
          </w:p>
        </w:tc>
        <w:tc>
          <w:tcPr>
            <w:tcW w:type="dxa" w:w="55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 – воспитатели ДОУ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 121</w:t>
            </w:r>
          </w:p>
        </w:tc>
      </w:tr>
      <w:tr>
        <w:trPr>
          <w:trHeight w:hRule="atLeast" w:val="360"/>
        </w:trPr>
        <w:tc>
          <w:tcPr>
            <w:tcW w:type="dxa" w:w="7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25.11.2024-27.11.2024 консультация «Как я могу сообщить о коррупции»</w:t>
            </w:r>
          </w:p>
        </w:tc>
        <w:tc>
          <w:tcPr>
            <w:tcW w:type="dxa" w:w="55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pStyle w:val="Style_1"/>
            </w:pPr>
            <w:r>
              <w:rPr>
                <w:rFonts w:ascii="Times New Roman" w:hAnsi="Times New Roman"/>
                <w:sz w:val="24"/>
              </w:rPr>
              <w:t>45 – сотрудники ДОУ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 121</w:t>
            </w:r>
          </w:p>
        </w:tc>
      </w:tr>
      <w:tr>
        <w:trPr>
          <w:trHeight w:hRule="atLeast" w:val="360"/>
        </w:trPr>
        <w:tc>
          <w:tcPr>
            <w:tcW w:type="dxa" w:w="7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25.11.2024 по 09.12.2024 антикоррупционная видеотека (просмотр видеофильмов)</w:t>
            </w:r>
          </w:p>
          <w:p w14:paraId="1200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2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4"/>
              </w:rPr>
              <w:instrText>HYPERLINK "https://corrupt.pnzreg.ru/antikorruptsionnaya-videoteka/"</w:instrText>
            </w:r>
            <w:r>
              <w:rPr>
                <w:rStyle w:val="Style_2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4"/>
              </w:rPr>
              <w:t>https://corrupt.pnzreg.ru/antikorruptsionnaya-videoteka/</w:t>
            </w:r>
            <w:r>
              <w:rPr>
                <w:rStyle w:val="Style_2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55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1"/>
            </w:pPr>
            <w:r>
              <w:rPr>
                <w:rFonts w:ascii="Times New Roman" w:hAnsi="Times New Roman"/>
                <w:sz w:val="24"/>
              </w:rPr>
              <w:t>45 – сотрудники ДОУ, участники ОО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Платформа «Сферум»</w:t>
            </w:r>
          </w:p>
        </w:tc>
      </w:tr>
      <w:tr>
        <w:trPr>
          <w:trHeight w:hRule="atLeast" w:val="360"/>
        </w:trPr>
        <w:tc>
          <w:tcPr>
            <w:tcW w:type="dxa" w:w="7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09.12.2024 презентационный материал (размещение на стенде, официальном сайте ДОУ) по антикоррупционной деятельности в организации</w:t>
            </w:r>
          </w:p>
        </w:tc>
        <w:tc>
          <w:tcPr>
            <w:tcW w:type="dxa" w:w="55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 по противодействию коррупции,</w:t>
            </w:r>
          </w:p>
          <w:p w14:paraId="17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ДОУ – 2 человека,</w:t>
            </w:r>
          </w:p>
          <w:p w14:paraId="18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Ответственные лица – 10 человек.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 121</w:t>
            </w:r>
          </w:p>
        </w:tc>
      </w:tr>
      <w:tr>
        <w:trPr>
          <w:trHeight w:hRule="atLeast" w:val="360"/>
        </w:trPr>
        <w:tc>
          <w:tcPr>
            <w:tcW w:type="dxa" w:w="7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06.12.2024 семинар «Мы против коррупции!»</w:t>
            </w:r>
          </w:p>
        </w:tc>
        <w:tc>
          <w:tcPr>
            <w:tcW w:type="dxa" w:w="55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Участники образовательных отношений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 121</w:t>
            </w:r>
          </w:p>
        </w:tc>
      </w:tr>
      <w:tr>
        <w:trPr>
          <w:trHeight w:hRule="atLeast" w:val="360"/>
        </w:trPr>
        <w:tc>
          <w:tcPr>
            <w:tcW w:type="dxa" w:w="7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03.12.2024-09.12.2024 тестирование членов антикоррупционной комиссии на знание законодательства о противодействии коррупции</w:t>
            </w:r>
          </w:p>
        </w:tc>
        <w:tc>
          <w:tcPr>
            <w:tcW w:type="dxa" w:w="55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06 – </w:t>
            </w:r>
            <w:r>
              <w:rPr>
                <w:rFonts w:ascii="Times New Roman" w:hAnsi="Times New Roman"/>
                <w:sz w:val="24"/>
              </w:rPr>
              <w:t>комиссия по противодействию коррупции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Google Форма</w:t>
            </w:r>
          </w:p>
        </w:tc>
      </w:tr>
    </w:tbl>
    <w:p w14:paraId="20000000">
      <w:pPr>
        <w:pStyle w:val="Style_1"/>
        <w:ind/>
        <w:jc w:val="center"/>
        <w:rPr>
          <w:rFonts w:ascii="Times New Roman" w:hAnsi="Times New Roman"/>
          <w:b w:val="0"/>
        </w:rPr>
      </w:pPr>
    </w:p>
    <w:p w14:paraId="21000000">
      <w:pPr>
        <w:pStyle w:val="Style_1"/>
        <w:ind/>
        <w:jc w:val="center"/>
        <w:rPr>
          <w:rFonts w:ascii="Times New Roman" w:hAnsi="Times New Roman"/>
          <w:b w:val="0"/>
        </w:rPr>
      </w:pPr>
    </w:p>
    <w:p w14:paraId="22000000">
      <w:pPr>
        <w:pStyle w:val="Style_1"/>
        <w:ind/>
        <w:jc w:val="center"/>
        <w:rPr>
          <w:rFonts w:ascii="Times New Roman" w:hAnsi="Times New Roman"/>
          <w:b w:val="0"/>
        </w:rPr>
      </w:pPr>
    </w:p>
    <w:p w14:paraId="23000000">
      <w:pPr>
        <w:pStyle w:val="Style_1"/>
        <w:ind/>
        <w:jc w:val="center"/>
        <w:rPr>
          <w:rFonts w:ascii="Times New Roman" w:hAnsi="Times New Roman"/>
          <w:b w:val="0"/>
        </w:rPr>
      </w:pPr>
    </w:p>
    <w:p w14:paraId="24000000">
      <w:pPr>
        <w:pStyle w:val="Style_1"/>
        <w:ind/>
        <w:jc w:val="center"/>
        <w:rPr>
          <w:rFonts w:ascii="Times New Roman" w:hAnsi="Times New Roman"/>
          <w:b w:val="0"/>
        </w:rPr>
      </w:pPr>
    </w:p>
    <w:sectPr>
      <w:pgSz w:h="11908" w:orient="landscape" w:w="16848"/>
      <w:pgMar w:bottom="1134" w:footer="1134" w:header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2024-11-25T13:50:09Z</dcterms:modified>
</cp:coreProperties>
</file>